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A" w:rsidRPr="00AD3148" w:rsidRDefault="00F55C3A">
      <w:pPr>
        <w:pStyle w:val="Title"/>
        <w:rPr>
          <w:sz w:val="24"/>
          <w:szCs w:val="24"/>
        </w:rPr>
      </w:pPr>
      <w:r w:rsidRPr="00AD3148">
        <w:rPr>
          <w:sz w:val="24"/>
          <w:szCs w:val="24"/>
        </w:rPr>
        <w:t>Studying for the Exam</w:t>
      </w:r>
    </w:p>
    <w:p w:rsidR="00F55C3A" w:rsidRPr="009D5CD9" w:rsidRDefault="00F55C3A">
      <w:pPr>
        <w:jc w:val="center"/>
        <w:rPr>
          <w:b/>
          <w:sz w:val="22"/>
          <w:szCs w:val="22"/>
        </w:rPr>
      </w:pPr>
    </w:p>
    <w:p w:rsidR="00F55C3A" w:rsidRPr="009D5CD9" w:rsidRDefault="00F55C3A">
      <w:pPr>
        <w:numPr>
          <w:ilvl w:val="0"/>
          <w:numId w:val="6"/>
        </w:numPr>
        <w:rPr>
          <w:b/>
          <w:sz w:val="22"/>
          <w:szCs w:val="22"/>
        </w:rPr>
      </w:pPr>
      <w:r w:rsidRPr="009D5CD9">
        <w:rPr>
          <w:b/>
          <w:sz w:val="22"/>
          <w:szCs w:val="22"/>
        </w:rPr>
        <w:t xml:space="preserve">How to study? </w:t>
      </w:r>
      <w:r w:rsidRPr="009D5CD9">
        <w:rPr>
          <w:b/>
          <w:sz w:val="22"/>
          <w:szCs w:val="22"/>
        </w:rPr>
        <w:sym w:font="Wingdings" w:char="F0E0"/>
      </w:r>
      <w:r w:rsidRPr="009D5CD9">
        <w:rPr>
          <w:b/>
          <w:sz w:val="22"/>
          <w:szCs w:val="22"/>
        </w:rPr>
        <w:t xml:space="preserve"> see the syllabus</w:t>
      </w:r>
      <w:r w:rsidR="009D5CD9">
        <w:rPr>
          <w:b/>
          <w:sz w:val="22"/>
          <w:szCs w:val="22"/>
        </w:rPr>
        <w:t xml:space="preserve"> &amp; various handouts/website</w:t>
      </w:r>
      <w:r w:rsidRPr="009D5CD9">
        <w:rPr>
          <w:b/>
          <w:sz w:val="22"/>
          <w:szCs w:val="22"/>
        </w:rPr>
        <w:t xml:space="preserve"> </w:t>
      </w:r>
      <w:r w:rsidR="009D5CD9">
        <w:rPr>
          <w:b/>
          <w:sz w:val="22"/>
          <w:szCs w:val="22"/>
        </w:rPr>
        <w:t>(</w:t>
      </w:r>
      <w:r w:rsidRPr="009D5CD9">
        <w:rPr>
          <w:b/>
          <w:sz w:val="22"/>
          <w:szCs w:val="22"/>
        </w:rPr>
        <w:t>or talk to me</w:t>
      </w:r>
      <w:r w:rsidR="009D5CD9">
        <w:rPr>
          <w:b/>
          <w:sz w:val="22"/>
          <w:szCs w:val="22"/>
        </w:rPr>
        <w:t>)</w:t>
      </w:r>
    </w:p>
    <w:p w:rsidR="00F55C3A" w:rsidRPr="009D5CD9" w:rsidRDefault="00F55C3A">
      <w:pPr>
        <w:numPr>
          <w:ilvl w:val="0"/>
          <w:numId w:val="6"/>
        </w:numPr>
        <w:rPr>
          <w:b/>
          <w:sz w:val="22"/>
          <w:szCs w:val="22"/>
        </w:rPr>
      </w:pPr>
      <w:r w:rsidRPr="009D5CD9">
        <w:rPr>
          <w:b/>
          <w:sz w:val="22"/>
          <w:szCs w:val="22"/>
        </w:rPr>
        <w:t xml:space="preserve">What to study? </w:t>
      </w:r>
      <w:r w:rsidRPr="009D5CD9">
        <w:rPr>
          <w:b/>
          <w:sz w:val="22"/>
          <w:szCs w:val="22"/>
        </w:rPr>
        <w:sym w:font="Wingdings" w:char="F0E0"/>
      </w:r>
      <w:r w:rsidRPr="009D5CD9">
        <w:rPr>
          <w:b/>
          <w:sz w:val="22"/>
          <w:szCs w:val="22"/>
        </w:rPr>
        <w:t xml:space="preserve"> see below for textbook readings</w:t>
      </w:r>
    </w:p>
    <w:p w:rsidR="00F55C3A" w:rsidRPr="009D5CD9" w:rsidRDefault="00F55C3A">
      <w:pPr>
        <w:rPr>
          <w:b/>
          <w:sz w:val="22"/>
          <w:szCs w:val="22"/>
        </w:rPr>
      </w:pPr>
    </w:p>
    <w:p w:rsidR="009D5CD9" w:rsidRPr="00967EFC" w:rsidRDefault="00F55C3A" w:rsidP="009D5CD9">
      <w:pPr>
        <w:pStyle w:val="BodyText"/>
        <w:rPr>
          <w:sz w:val="22"/>
          <w:szCs w:val="22"/>
        </w:rPr>
      </w:pPr>
      <w:r w:rsidRPr="009D5CD9">
        <w:rPr>
          <w:sz w:val="22"/>
          <w:szCs w:val="22"/>
        </w:rPr>
        <w:t xml:space="preserve">Think about the </w:t>
      </w:r>
      <w:r w:rsidRPr="009D5CD9">
        <w:rPr>
          <w:b/>
          <w:sz w:val="22"/>
          <w:szCs w:val="22"/>
        </w:rPr>
        <w:t>broad themes</w:t>
      </w:r>
      <w:r w:rsidRPr="009D5CD9">
        <w:rPr>
          <w:sz w:val="22"/>
          <w:szCs w:val="22"/>
        </w:rPr>
        <w:t xml:space="preserve"> of each chapter &amp; section.  How does the material presented </w:t>
      </w:r>
      <w:r w:rsidRPr="009D5CD9">
        <w:rPr>
          <w:b/>
          <w:sz w:val="22"/>
          <w:szCs w:val="22"/>
        </w:rPr>
        <w:t>illustrate</w:t>
      </w:r>
      <w:r w:rsidRPr="009D5CD9">
        <w:rPr>
          <w:sz w:val="22"/>
          <w:szCs w:val="22"/>
        </w:rPr>
        <w:t xml:space="preserve"> these broad themes?  How &amp; why did the Early Middle</w:t>
      </w:r>
      <w:r w:rsidR="009D5CD9">
        <w:rPr>
          <w:sz w:val="22"/>
          <w:szCs w:val="22"/>
        </w:rPr>
        <w:t xml:space="preserve"> Ages become the Central</w:t>
      </w:r>
      <w:r w:rsidRPr="009D5CD9">
        <w:rPr>
          <w:sz w:val="22"/>
          <w:szCs w:val="22"/>
        </w:rPr>
        <w:t xml:space="preserve"> Middle Ages?  What were th</w:t>
      </w:r>
      <w:r w:rsidR="009D5CD9">
        <w:rPr>
          <w:sz w:val="22"/>
          <w:szCs w:val="22"/>
        </w:rPr>
        <w:t>e major developments of the Central</w:t>
      </w:r>
      <w:r w:rsidRPr="009D5CD9">
        <w:rPr>
          <w:sz w:val="22"/>
          <w:szCs w:val="22"/>
        </w:rPr>
        <w:t xml:space="preserve"> Middle Ages (e.g., political, economic, social, religious, intellectual, etc.) that helped define European society?  For example, how did the church &amp; state(s) develop?  What were the relations between religious leaders and secular leaders?  Where does t</w:t>
      </w:r>
      <w:r w:rsidR="009D5CD9">
        <w:rPr>
          <w:sz w:val="22"/>
          <w:szCs w:val="22"/>
        </w:rPr>
        <w:t xml:space="preserve">he term "medieval" come from &amp; why can it be a misleading term?  </w:t>
      </w:r>
      <w:r w:rsidR="009D5CD9" w:rsidRPr="00967EFC">
        <w:rPr>
          <w:sz w:val="22"/>
          <w:szCs w:val="22"/>
        </w:rPr>
        <w:t xml:space="preserve">Remember that your textbook is NOT just a collection or list of random </w:t>
      </w:r>
      <w:proofErr w:type="gramStart"/>
      <w:r w:rsidR="009D5CD9" w:rsidRPr="00967EFC">
        <w:rPr>
          <w:sz w:val="22"/>
          <w:szCs w:val="22"/>
        </w:rPr>
        <w:t>facts,</w:t>
      </w:r>
      <w:proofErr w:type="gramEnd"/>
      <w:r w:rsidR="009D5CD9" w:rsidRPr="00967EFC">
        <w:rPr>
          <w:sz w:val="22"/>
          <w:szCs w:val="22"/>
        </w:rPr>
        <w:t xml:space="preserve"> it is an organized INTERPRETATION of selected facts that comprise a larger historical argument.  This is the model to use for writing good essays.</w:t>
      </w:r>
    </w:p>
    <w:p w:rsidR="00AD3148" w:rsidRDefault="00AD3148" w:rsidP="00AD3148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D3148" w:rsidRPr="00AD3148" w:rsidRDefault="00AD3148" w:rsidP="00AD3148">
      <w:pPr>
        <w:rPr>
          <w:b/>
          <w:sz w:val="22"/>
          <w:szCs w:val="22"/>
        </w:rPr>
      </w:pPr>
      <w:r w:rsidRPr="00AD3148">
        <w:rPr>
          <w:b/>
          <w:sz w:val="22"/>
          <w:szCs w:val="22"/>
        </w:rPr>
        <w:t>C</w:t>
      </w:r>
      <w:r w:rsidR="00443AAA">
        <w:rPr>
          <w:b/>
          <w:sz w:val="22"/>
          <w:szCs w:val="22"/>
        </w:rPr>
        <w:t xml:space="preserve">h. 9 </w:t>
      </w:r>
      <w:proofErr w:type="gramStart"/>
      <w:r w:rsidR="00443AAA">
        <w:rPr>
          <w:b/>
          <w:sz w:val="22"/>
          <w:szCs w:val="22"/>
        </w:rPr>
        <w:t>From</w:t>
      </w:r>
      <w:proofErr w:type="gramEnd"/>
      <w:r w:rsidR="00443AAA">
        <w:rPr>
          <w:b/>
          <w:sz w:val="22"/>
          <w:szCs w:val="22"/>
        </w:rPr>
        <w:t xml:space="preserve"> Centralization to Fragmentation</w:t>
      </w:r>
      <w:r w:rsidRPr="00AD3148">
        <w:rPr>
          <w:b/>
          <w:sz w:val="22"/>
          <w:szCs w:val="22"/>
        </w:rPr>
        <w:t xml:space="preserve">, 750-1050 </w:t>
      </w:r>
    </w:p>
    <w:p w:rsidR="00AD3148" w:rsidRPr="00AD3148" w:rsidRDefault="00443AAA" w:rsidP="00AD3148">
      <w:pPr>
        <w:rPr>
          <w:sz w:val="22"/>
          <w:szCs w:val="22"/>
        </w:rPr>
      </w:pPr>
      <w:r>
        <w:rPr>
          <w:sz w:val="22"/>
          <w:szCs w:val="22"/>
        </w:rPr>
        <w:tab/>
        <w:t>The Carolingian Empire [287-297</w:t>
      </w:r>
      <w:r w:rsidR="00AD3148" w:rsidRPr="00AD3148">
        <w:rPr>
          <w:sz w:val="22"/>
          <w:szCs w:val="22"/>
        </w:rPr>
        <w:t>]</w:t>
      </w:r>
    </w:p>
    <w:p w:rsidR="00AD3148" w:rsidRDefault="00AD3148" w:rsidP="00AD3148">
      <w:pPr>
        <w:rPr>
          <w:sz w:val="22"/>
          <w:szCs w:val="22"/>
        </w:rPr>
      </w:pPr>
      <w:r w:rsidRPr="00AD3148">
        <w:rPr>
          <w:sz w:val="22"/>
          <w:szCs w:val="22"/>
        </w:rPr>
        <w:tab/>
        <w:t xml:space="preserve">After the Carolingians: The </w:t>
      </w:r>
      <w:r w:rsidR="00443AAA">
        <w:rPr>
          <w:sz w:val="22"/>
          <w:szCs w:val="22"/>
        </w:rPr>
        <w:t>Emergence of Local Rule [297-306</w:t>
      </w:r>
      <w:r w:rsidRPr="00AD3148">
        <w:rPr>
          <w:sz w:val="22"/>
          <w:szCs w:val="22"/>
        </w:rPr>
        <w:t>]</w:t>
      </w:r>
    </w:p>
    <w:p w:rsidR="00AD3148" w:rsidRPr="00AD3148" w:rsidRDefault="00AD3148" w:rsidP="00AD3148">
      <w:pPr>
        <w:rPr>
          <w:sz w:val="22"/>
          <w:szCs w:val="22"/>
        </w:rPr>
      </w:pPr>
    </w:p>
    <w:p w:rsidR="00AD3148" w:rsidRPr="00AD3148" w:rsidRDefault="00443AAA" w:rsidP="00AD3148">
      <w:pPr>
        <w:rPr>
          <w:b/>
          <w:sz w:val="22"/>
          <w:szCs w:val="22"/>
        </w:rPr>
      </w:pPr>
      <w:r>
        <w:rPr>
          <w:b/>
          <w:sz w:val="22"/>
          <w:szCs w:val="22"/>
        </w:rPr>
        <w:t>Ch. 10 Commercial Quickening &amp; Religious Reform</w:t>
      </w:r>
      <w:r w:rsidR="00AD3148" w:rsidRPr="00AD3148">
        <w:rPr>
          <w:b/>
          <w:sz w:val="22"/>
          <w:szCs w:val="22"/>
        </w:rPr>
        <w:t>, 1050-1150</w:t>
      </w:r>
    </w:p>
    <w:p w:rsidR="00AD3148" w:rsidRPr="00AD3148" w:rsidRDefault="00AD3148" w:rsidP="00AD3148">
      <w:pPr>
        <w:rPr>
          <w:sz w:val="22"/>
          <w:szCs w:val="22"/>
        </w:rPr>
      </w:pPr>
      <w:r w:rsidRPr="00AD3148">
        <w:rPr>
          <w:sz w:val="22"/>
          <w:szCs w:val="22"/>
        </w:rPr>
        <w:tab/>
        <w:t>Th</w:t>
      </w:r>
      <w:r w:rsidR="00443AAA">
        <w:rPr>
          <w:sz w:val="22"/>
          <w:szCs w:val="22"/>
        </w:rPr>
        <w:t>e Commercial Revolution [312-319</w:t>
      </w:r>
      <w:r w:rsidRPr="00AD3148">
        <w:rPr>
          <w:sz w:val="22"/>
          <w:szCs w:val="22"/>
        </w:rPr>
        <w:t>]</w:t>
      </w:r>
    </w:p>
    <w:p w:rsidR="00AD3148" w:rsidRPr="00AD3148" w:rsidRDefault="00443AAA" w:rsidP="00AD3148">
      <w:pPr>
        <w:rPr>
          <w:sz w:val="22"/>
          <w:szCs w:val="22"/>
        </w:rPr>
      </w:pPr>
      <w:r>
        <w:rPr>
          <w:sz w:val="22"/>
          <w:szCs w:val="22"/>
        </w:rPr>
        <w:tab/>
        <w:t>Church Reform [319-329</w:t>
      </w:r>
      <w:r w:rsidR="00AD3148" w:rsidRPr="00AD3148">
        <w:rPr>
          <w:sz w:val="22"/>
          <w:szCs w:val="22"/>
        </w:rPr>
        <w:t>]</w:t>
      </w:r>
    </w:p>
    <w:p w:rsidR="00AD3148" w:rsidRPr="00AD3148" w:rsidRDefault="00443AAA" w:rsidP="00AD3148">
      <w:pPr>
        <w:rPr>
          <w:sz w:val="22"/>
          <w:szCs w:val="22"/>
        </w:rPr>
      </w:pPr>
      <w:r>
        <w:rPr>
          <w:sz w:val="22"/>
          <w:szCs w:val="22"/>
        </w:rPr>
        <w:tab/>
        <w:t>The Crusades [329-335</w:t>
      </w:r>
      <w:r w:rsidR="00AD3148" w:rsidRPr="00AD3148">
        <w:rPr>
          <w:sz w:val="22"/>
          <w:szCs w:val="22"/>
        </w:rPr>
        <w:t>]</w:t>
      </w:r>
    </w:p>
    <w:p w:rsidR="00AD3148" w:rsidRDefault="00AD3148" w:rsidP="00AD3148">
      <w:pPr>
        <w:rPr>
          <w:sz w:val="22"/>
          <w:szCs w:val="22"/>
        </w:rPr>
      </w:pPr>
      <w:r w:rsidRPr="00AD3148">
        <w:rPr>
          <w:sz w:val="22"/>
          <w:szCs w:val="22"/>
        </w:rPr>
        <w:tab/>
        <w:t>The Revival of Mona</w:t>
      </w:r>
      <w:r w:rsidR="00443AAA">
        <w:rPr>
          <w:sz w:val="22"/>
          <w:szCs w:val="22"/>
        </w:rPr>
        <w:t>rchies [335-341</w:t>
      </w:r>
      <w:r w:rsidRPr="00AD3148">
        <w:rPr>
          <w:sz w:val="22"/>
          <w:szCs w:val="22"/>
        </w:rPr>
        <w:t>]</w:t>
      </w:r>
    </w:p>
    <w:p w:rsidR="00AD3148" w:rsidRPr="00AD3148" w:rsidRDefault="00AD3148" w:rsidP="00AD3148">
      <w:pPr>
        <w:rPr>
          <w:sz w:val="22"/>
          <w:szCs w:val="22"/>
        </w:rPr>
      </w:pPr>
    </w:p>
    <w:p w:rsidR="00AD3148" w:rsidRPr="00AD3148" w:rsidRDefault="00AD3148" w:rsidP="00AD3148">
      <w:pPr>
        <w:rPr>
          <w:b/>
          <w:sz w:val="22"/>
          <w:szCs w:val="22"/>
        </w:rPr>
      </w:pPr>
      <w:r w:rsidRPr="00AD3148">
        <w:rPr>
          <w:b/>
          <w:sz w:val="22"/>
          <w:szCs w:val="22"/>
        </w:rPr>
        <w:t xml:space="preserve">Ch. 11 Flowering of the Middle Ages, 1150-1215 </w:t>
      </w:r>
    </w:p>
    <w:p w:rsidR="00AD3148" w:rsidRPr="00AD3148" w:rsidRDefault="00AD3148" w:rsidP="00AD3148">
      <w:pPr>
        <w:rPr>
          <w:sz w:val="22"/>
          <w:szCs w:val="22"/>
        </w:rPr>
      </w:pPr>
      <w:r w:rsidRPr="00AD3148">
        <w:rPr>
          <w:sz w:val="22"/>
          <w:szCs w:val="22"/>
        </w:rPr>
        <w:tab/>
        <w:t>N</w:t>
      </w:r>
      <w:r w:rsidR="00443AAA">
        <w:rPr>
          <w:sz w:val="22"/>
          <w:szCs w:val="22"/>
        </w:rPr>
        <w:t>ew Schools and Churches [346-354</w:t>
      </w:r>
      <w:r w:rsidRPr="00AD3148">
        <w:rPr>
          <w:sz w:val="22"/>
          <w:szCs w:val="22"/>
        </w:rPr>
        <w:t>]</w:t>
      </w:r>
    </w:p>
    <w:p w:rsidR="00AD3148" w:rsidRPr="00AD3148" w:rsidRDefault="00AD3148" w:rsidP="00AD3148">
      <w:pPr>
        <w:ind w:firstLine="720"/>
        <w:rPr>
          <w:sz w:val="22"/>
          <w:szCs w:val="22"/>
        </w:rPr>
      </w:pPr>
      <w:r w:rsidRPr="00AD3148">
        <w:rPr>
          <w:sz w:val="22"/>
          <w:szCs w:val="22"/>
        </w:rPr>
        <w:t>Gove</w:t>
      </w:r>
      <w:r w:rsidR="00443AAA">
        <w:rPr>
          <w:sz w:val="22"/>
          <w:szCs w:val="22"/>
        </w:rPr>
        <w:t>rnments as Institutions [354-366</w:t>
      </w:r>
      <w:r w:rsidRPr="00AD3148">
        <w:rPr>
          <w:sz w:val="22"/>
          <w:szCs w:val="22"/>
        </w:rPr>
        <w:t>]</w:t>
      </w:r>
    </w:p>
    <w:p w:rsidR="00AD3148" w:rsidRPr="00AD3148" w:rsidRDefault="00AD3148" w:rsidP="00AD3148">
      <w:pPr>
        <w:rPr>
          <w:sz w:val="22"/>
          <w:szCs w:val="22"/>
        </w:rPr>
      </w:pPr>
      <w:r w:rsidRPr="00AD3148">
        <w:rPr>
          <w:sz w:val="22"/>
          <w:szCs w:val="22"/>
        </w:rPr>
        <w:tab/>
        <w:t xml:space="preserve">The Growth of a </w:t>
      </w:r>
      <w:r w:rsidR="00443AAA">
        <w:rPr>
          <w:sz w:val="22"/>
          <w:szCs w:val="22"/>
        </w:rPr>
        <w:t>Vernacular High Culture [366-369</w:t>
      </w:r>
      <w:r w:rsidRPr="00AD3148">
        <w:rPr>
          <w:sz w:val="22"/>
          <w:szCs w:val="22"/>
        </w:rPr>
        <w:t>]</w:t>
      </w:r>
    </w:p>
    <w:p w:rsidR="00AD3148" w:rsidRDefault="00AD3148" w:rsidP="00AD3148">
      <w:pPr>
        <w:rPr>
          <w:sz w:val="22"/>
          <w:szCs w:val="22"/>
        </w:rPr>
      </w:pPr>
      <w:r w:rsidRPr="00AD3148">
        <w:rPr>
          <w:sz w:val="22"/>
          <w:szCs w:val="22"/>
        </w:rPr>
        <w:tab/>
        <w:t>Rel</w:t>
      </w:r>
      <w:r w:rsidR="00443AAA">
        <w:rPr>
          <w:sz w:val="22"/>
          <w:szCs w:val="22"/>
        </w:rPr>
        <w:t>igious Fervor &amp; Crusade [369-376</w:t>
      </w:r>
      <w:r w:rsidRPr="00AD3148">
        <w:rPr>
          <w:sz w:val="22"/>
          <w:szCs w:val="22"/>
        </w:rPr>
        <w:t>]</w:t>
      </w:r>
    </w:p>
    <w:p w:rsidR="00AD3148" w:rsidRPr="00AD3148" w:rsidRDefault="00AD3148" w:rsidP="00AD3148">
      <w:pPr>
        <w:rPr>
          <w:sz w:val="22"/>
          <w:szCs w:val="22"/>
        </w:rPr>
      </w:pPr>
    </w:p>
    <w:p w:rsidR="00AD3148" w:rsidRPr="00AD3148" w:rsidRDefault="00AD3148" w:rsidP="00AD3148">
      <w:pPr>
        <w:rPr>
          <w:b/>
          <w:sz w:val="22"/>
          <w:szCs w:val="22"/>
        </w:rPr>
      </w:pPr>
      <w:r w:rsidRPr="00AD3148">
        <w:rPr>
          <w:b/>
          <w:sz w:val="22"/>
          <w:szCs w:val="22"/>
        </w:rPr>
        <w:t xml:space="preserve">Ch. 12 Medieval Search for Order, 1215-1340 </w:t>
      </w:r>
    </w:p>
    <w:p w:rsidR="00AD3148" w:rsidRPr="00AD3148" w:rsidRDefault="00AD3148" w:rsidP="00AD3148">
      <w:pPr>
        <w:rPr>
          <w:sz w:val="22"/>
          <w:szCs w:val="22"/>
        </w:rPr>
      </w:pPr>
      <w:r w:rsidRPr="00AD3148">
        <w:rPr>
          <w:b/>
          <w:sz w:val="22"/>
          <w:szCs w:val="22"/>
        </w:rPr>
        <w:tab/>
      </w:r>
      <w:r w:rsidR="00443AAA">
        <w:rPr>
          <w:sz w:val="22"/>
          <w:szCs w:val="22"/>
        </w:rPr>
        <w:t>The Church’s Mission [382-388</w:t>
      </w:r>
      <w:r w:rsidRPr="00AD3148">
        <w:rPr>
          <w:sz w:val="22"/>
          <w:szCs w:val="22"/>
        </w:rPr>
        <w:t>]</w:t>
      </w:r>
    </w:p>
    <w:p w:rsidR="00AD3148" w:rsidRPr="00AD3148" w:rsidRDefault="00443AAA" w:rsidP="00AD3148">
      <w:pPr>
        <w:rPr>
          <w:sz w:val="22"/>
          <w:szCs w:val="22"/>
        </w:rPr>
      </w:pPr>
      <w:r>
        <w:rPr>
          <w:sz w:val="22"/>
          <w:szCs w:val="22"/>
        </w:rPr>
        <w:tab/>
        <w:t>Medieval Synthesis [388-395</w:t>
      </w:r>
      <w:r w:rsidR="00AD3148" w:rsidRPr="00AD3148">
        <w:rPr>
          <w:sz w:val="22"/>
          <w:szCs w:val="22"/>
        </w:rPr>
        <w:t>]</w:t>
      </w:r>
    </w:p>
    <w:p w:rsidR="00AD3148" w:rsidRPr="00AD3148" w:rsidRDefault="00AD3148" w:rsidP="00AD3148">
      <w:pPr>
        <w:ind w:left="-360"/>
        <w:rPr>
          <w:b/>
          <w:sz w:val="22"/>
          <w:szCs w:val="22"/>
        </w:rPr>
      </w:pPr>
      <w:r w:rsidRPr="00AD3148">
        <w:rPr>
          <w:sz w:val="22"/>
          <w:szCs w:val="22"/>
        </w:rPr>
        <w:tab/>
      </w:r>
      <w:r w:rsidRPr="00AD3148">
        <w:rPr>
          <w:sz w:val="22"/>
          <w:szCs w:val="22"/>
        </w:rPr>
        <w:tab/>
      </w:r>
      <w:r w:rsidR="00443AAA">
        <w:rPr>
          <w:sz w:val="22"/>
          <w:szCs w:val="22"/>
        </w:rPr>
        <w:t>The Politics of Control [396-405</w:t>
      </w:r>
      <w:r w:rsidRPr="00AD3148">
        <w:rPr>
          <w:sz w:val="22"/>
          <w:szCs w:val="22"/>
        </w:rPr>
        <w:t>]</w:t>
      </w:r>
      <w:r w:rsidR="00443AAA">
        <w:rPr>
          <w:sz w:val="22"/>
          <w:szCs w:val="22"/>
        </w:rPr>
        <w:t xml:space="preserve"> </w:t>
      </w:r>
      <w:r w:rsidR="00443AAA" w:rsidRPr="00443AAA">
        <w:rPr>
          <w:b/>
          <w:sz w:val="22"/>
          <w:szCs w:val="22"/>
        </w:rPr>
        <w:t>OMIT</w:t>
      </w:r>
      <w:r w:rsidRPr="00AD3148">
        <w:rPr>
          <w:b/>
          <w:sz w:val="22"/>
          <w:szCs w:val="22"/>
        </w:rPr>
        <w:tab/>
      </w:r>
    </w:p>
    <w:p w:rsidR="00AD3148" w:rsidRPr="009D5CD9" w:rsidRDefault="00AD3148" w:rsidP="009D5CD9">
      <w:pPr>
        <w:ind w:left="-360"/>
        <w:rPr>
          <w:b/>
          <w:sz w:val="22"/>
          <w:szCs w:val="22"/>
        </w:rPr>
      </w:pPr>
    </w:p>
    <w:p w:rsidR="009D5CD9" w:rsidRPr="009D5CD9" w:rsidRDefault="009D5CD9" w:rsidP="009D5CD9">
      <w:pPr>
        <w:rPr>
          <w:sz w:val="22"/>
          <w:szCs w:val="22"/>
        </w:rPr>
      </w:pPr>
      <w:r w:rsidRPr="009D5CD9">
        <w:rPr>
          <w:sz w:val="22"/>
          <w:szCs w:val="22"/>
        </w:rPr>
        <w:t xml:space="preserve">Here's what you need for the exam: </w:t>
      </w:r>
      <w:r w:rsidRPr="009D5CD9">
        <w:rPr>
          <w:b/>
          <w:sz w:val="22"/>
          <w:szCs w:val="22"/>
        </w:rPr>
        <w:t>good</w:t>
      </w:r>
      <w:r w:rsidRPr="009D5CD9">
        <w:rPr>
          <w:sz w:val="22"/>
          <w:szCs w:val="22"/>
        </w:rPr>
        <w:t xml:space="preserve"> </w:t>
      </w:r>
      <w:r w:rsidR="00AD3148">
        <w:rPr>
          <w:b/>
          <w:sz w:val="22"/>
          <w:szCs w:val="22"/>
        </w:rPr>
        <w:t xml:space="preserve">notes, pen, </w:t>
      </w:r>
      <w:proofErr w:type="gramStart"/>
      <w:r w:rsidR="00AD3148">
        <w:rPr>
          <w:b/>
          <w:sz w:val="22"/>
          <w:szCs w:val="22"/>
        </w:rPr>
        <w:t>exam</w:t>
      </w:r>
      <w:proofErr w:type="gramEnd"/>
      <w:r w:rsidR="00AD3148">
        <w:rPr>
          <w:b/>
          <w:sz w:val="22"/>
          <w:szCs w:val="22"/>
        </w:rPr>
        <w:t xml:space="preserve"> </w:t>
      </w:r>
      <w:r w:rsidRPr="009D5CD9">
        <w:rPr>
          <w:b/>
          <w:sz w:val="22"/>
          <w:szCs w:val="22"/>
        </w:rPr>
        <w:t>book</w:t>
      </w:r>
      <w:r w:rsidRPr="009D5CD9">
        <w:rPr>
          <w:sz w:val="22"/>
          <w:szCs w:val="22"/>
        </w:rPr>
        <w:t xml:space="preserve">.  Open notes will only help if you do not spend most of the exam looking at them.  You will need to </w:t>
      </w:r>
      <w:r w:rsidRPr="009D5CD9">
        <w:rPr>
          <w:b/>
          <w:i/>
          <w:sz w:val="22"/>
          <w:szCs w:val="22"/>
        </w:rPr>
        <w:t>manage time wisely</w:t>
      </w:r>
      <w:r w:rsidRPr="009D5CD9">
        <w:rPr>
          <w:sz w:val="22"/>
          <w:szCs w:val="22"/>
        </w:rPr>
        <w:t xml:space="preserve"> and have </w:t>
      </w:r>
      <w:r w:rsidRPr="009D5CD9">
        <w:rPr>
          <w:b/>
          <w:i/>
          <w:sz w:val="22"/>
          <w:szCs w:val="22"/>
        </w:rPr>
        <w:t>well-organized</w:t>
      </w:r>
      <w:r w:rsidRPr="009D5CD9">
        <w:rPr>
          <w:b/>
          <w:sz w:val="22"/>
          <w:szCs w:val="22"/>
        </w:rPr>
        <w:t xml:space="preserve"> notes</w:t>
      </w:r>
      <w:r w:rsidRPr="009D5CD9">
        <w:rPr>
          <w:sz w:val="22"/>
          <w:szCs w:val="22"/>
        </w:rPr>
        <w:t>.  Students who rely too heavily on notes will run out of time.  Remember: the time-constraint is part of the exercise.</w:t>
      </w:r>
    </w:p>
    <w:p w:rsidR="009D5CD9" w:rsidRPr="009D5CD9" w:rsidRDefault="009D5CD9" w:rsidP="009D5CD9">
      <w:pPr>
        <w:rPr>
          <w:sz w:val="22"/>
          <w:szCs w:val="22"/>
        </w:rPr>
      </w:pPr>
    </w:p>
    <w:p w:rsidR="009D5CD9" w:rsidRPr="009D5CD9" w:rsidRDefault="009D5CD9" w:rsidP="009D5CD9">
      <w:pPr>
        <w:rPr>
          <w:sz w:val="22"/>
          <w:szCs w:val="22"/>
        </w:rPr>
      </w:pPr>
      <w:r w:rsidRPr="009D5CD9">
        <w:rPr>
          <w:sz w:val="22"/>
          <w:szCs w:val="22"/>
        </w:rPr>
        <w:t xml:space="preserve">Finally, remember that if you need help or have any questions to be sure and ask me.  I am more than willing to help any student with study skills or course content, but ultimately students must put in the effort and seek assistance.  </w:t>
      </w:r>
    </w:p>
    <w:p w:rsidR="009D5CD9" w:rsidRPr="009D5CD9" w:rsidRDefault="009D5CD9" w:rsidP="009D5CD9">
      <w:pPr>
        <w:rPr>
          <w:sz w:val="22"/>
          <w:szCs w:val="22"/>
        </w:rPr>
      </w:pPr>
    </w:p>
    <w:p w:rsidR="00443AAA" w:rsidRDefault="00443AAA" w:rsidP="00443AAA">
      <w:pPr>
        <w:rPr>
          <w:b/>
          <w:sz w:val="28"/>
          <w:szCs w:val="28"/>
        </w:rPr>
      </w:pPr>
      <w:r w:rsidRPr="008F51CA">
        <w:rPr>
          <w:b/>
          <w:sz w:val="28"/>
          <w:szCs w:val="28"/>
        </w:rPr>
        <w:t>Exam Format</w:t>
      </w:r>
    </w:p>
    <w:p w:rsidR="00443AAA" w:rsidRPr="00847D22" w:rsidRDefault="00443AAA" w:rsidP="00443AAA">
      <w:pPr>
        <w:rPr>
          <w:b/>
        </w:rPr>
      </w:pPr>
      <w:proofErr w:type="gramStart"/>
      <w:r w:rsidRPr="00847D22">
        <w:rPr>
          <w:b/>
        </w:rPr>
        <w:t>SECTION</w:t>
      </w:r>
      <w:r w:rsidRPr="00847D22">
        <w:rPr>
          <w:b/>
        </w:rPr>
        <w:tab/>
      </w:r>
      <w:r w:rsidRPr="00847D22">
        <w:rPr>
          <w:b/>
        </w:rPr>
        <w:tab/>
        <w:t>POINTS</w:t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  <w:t>TIME</w:t>
      </w:r>
      <w:r>
        <w:rPr>
          <w:b/>
        </w:rPr>
        <w:t xml:space="preserve"> (Approx.)</w:t>
      </w:r>
      <w:proofErr w:type="gramEnd"/>
    </w:p>
    <w:p w:rsidR="00443AAA" w:rsidRDefault="00443AAA" w:rsidP="00443AAA">
      <w:r>
        <w:t>Multiple Choice</w:t>
      </w:r>
      <w:r>
        <w:tab/>
        <w:t>50</w:t>
      </w:r>
      <w:r w:rsidR="00E124D5">
        <w:t xml:space="preserve"> points (50 questions, via TALON</w:t>
      </w:r>
      <w:bookmarkStart w:id="0" w:name="_GoBack"/>
      <w:bookmarkEnd w:id="0"/>
      <w:r>
        <w:t>)</w:t>
      </w:r>
      <w:r>
        <w:tab/>
      </w:r>
      <w:r>
        <w:tab/>
      </w:r>
      <w:r>
        <w:tab/>
        <w:t>120 min. (</w:t>
      </w:r>
      <w:r w:rsidRPr="007A5D78">
        <w:rPr>
          <w:b/>
        </w:rPr>
        <w:t>outside class</w:t>
      </w:r>
      <w:r>
        <w:t>)</w:t>
      </w:r>
    </w:p>
    <w:p w:rsidR="00443AAA" w:rsidRDefault="00443AAA" w:rsidP="00443AAA">
      <w:r>
        <w:t>Identifications</w:t>
      </w:r>
      <w:r>
        <w:tab/>
      </w:r>
      <w:r>
        <w:tab/>
        <w:t xml:space="preserve">30 points (10-12 listed, pick </w:t>
      </w:r>
      <w:r>
        <w:rPr>
          <w:b/>
        </w:rPr>
        <w:t>THREE</w:t>
      </w:r>
      <w:r>
        <w:t>)</w:t>
      </w:r>
      <w:r>
        <w:tab/>
      </w:r>
      <w:r>
        <w:tab/>
        <w:t>25-30 minutes</w:t>
      </w:r>
    </w:p>
    <w:p w:rsidR="00443AAA" w:rsidRDefault="00443AAA" w:rsidP="00443AAA">
      <w:r>
        <w:t>Quotations</w:t>
      </w:r>
      <w:r>
        <w:tab/>
      </w:r>
      <w:r>
        <w:tab/>
      </w:r>
      <w:r>
        <w:rPr>
          <w:u w:val="single"/>
        </w:rPr>
        <w:t>2</w:t>
      </w:r>
      <w:r w:rsidRPr="00847D22">
        <w:rPr>
          <w:u w:val="single"/>
        </w:rPr>
        <w:t>0 points</w:t>
      </w:r>
      <w:r>
        <w:t xml:space="preserve"> (5-6 listed, pick </w:t>
      </w:r>
      <w:r>
        <w:rPr>
          <w:b/>
        </w:rPr>
        <w:t>TWO</w:t>
      </w:r>
      <w:r>
        <w:t>)</w:t>
      </w:r>
      <w:r>
        <w:tab/>
      </w:r>
      <w:r>
        <w:tab/>
      </w:r>
      <w:r>
        <w:tab/>
        <w:t>16-20 minutes</w:t>
      </w:r>
    </w:p>
    <w:p w:rsidR="00443AAA" w:rsidRDefault="00443AAA" w:rsidP="00443AAA">
      <w:r>
        <w:tab/>
      </w:r>
      <w:r>
        <w:tab/>
      </w:r>
      <w:r>
        <w:tab/>
        <w:t>100 points</w:t>
      </w:r>
    </w:p>
    <w:p w:rsidR="006325F3" w:rsidRDefault="006325F3" w:rsidP="006325F3"/>
    <w:sectPr w:rsidR="006325F3" w:rsidSect="009D5CD9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4"/>
    <w:rsid w:val="0008448D"/>
    <w:rsid w:val="001C5A0B"/>
    <w:rsid w:val="004421F4"/>
    <w:rsid w:val="00443AAA"/>
    <w:rsid w:val="006325F3"/>
    <w:rsid w:val="00735C62"/>
    <w:rsid w:val="00817977"/>
    <w:rsid w:val="00940665"/>
    <w:rsid w:val="009D5CD9"/>
    <w:rsid w:val="009D6490"/>
    <w:rsid w:val="00AD3148"/>
    <w:rsid w:val="00B176A9"/>
    <w:rsid w:val="00C84A39"/>
    <w:rsid w:val="00E124D5"/>
    <w:rsid w:val="00EB513C"/>
    <w:rsid w:val="00F55C3A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490"/>
    <w:rPr>
      <w:sz w:val="24"/>
    </w:rPr>
  </w:style>
  <w:style w:type="paragraph" w:styleId="Heading1">
    <w:name w:val="heading 1"/>
    <w:basedOn w:val="Normal"/>
    <w:next w:val="Normal"/>
    <w:qFormat/>
    <w:rsid w:val="009D649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D649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6490"/>
    <w:rPr>
      <w:sz w:val="32"/>
    </w:rPr>
  </w:style>
  <w:style w:type="paragraph" w:styleId="Title">
    <w:name w:val="Title"/>
    <w:basedOn w:val="Normal"/>
    <w:qFormat/>
    <w:rsid w:val="009D6490"/>
    <w:pPr>
      <w:jc w:val="center"/>
    </w:pPr>
    <w:rPr>
      <w:b/>
      <w:sz w:val="32"/>
    </w:rPr>
  </w:style>
  <w:style w:type="paragraph" w:styleId="BodyText2">
    <w:name w:val="Body Text 2"/>
    <w:basedOn w:val="Normal"/>
    <w:rsid w:val="009D64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490"/>
    <w:rPr>
      <w:sz w:val="24"/>
    </w:rPr>
  </w:style>
  <w:style w:type="paragraph" w:styleId="Heading1">
    <w:name w:val="heading 1"/>
    <w:basedOn w:val="Normal"/>
    <w:next w:val="Normal"/>
    <w:qFormat/>
    <w:rsid w:val="009D649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D6490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6490"/>
    <w:rPr>
      <w:sz w:val="32"/>
    </w:rPr>
  </w:style>
  <w:style w:type="paragraph" w:styleId="Title">
    <w:name w:val="Title"/>
    <w:basedOn w:val="Normal"/>
    <w:qFormat/>
    <w:rsid w:val="009D6490"/>
    <w:pPr>
      <w:jc w:val="center"/>
    </w:pPr>
    <w:rPr>
      <w:b/>
      <w:sz w:val="32"/>
    </w:rPr>
  </w:style>
  <w:style w:type="paragraph" w:styleId="BodyText2">
    <w:name w:val="Body Text 2"/>
    <w:basedOn w:val="Normal"/>
    <w:rsid w:val="009D64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Before Einstein:</vt:lpstr>
    </vt:vector>
  </TitlesOfParts>
  <Company>College Community Schools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Before Einstein:</dc:title>
  <dc:creator>College</dc:creator>
  <cp:lastModifiedBy>Windows User</cp:lastModifiedBy>
  <cp:revision>2</cp:revision>
  <cp:lastPrinted>2014-04-02T13:24:00Z</cp:lastPrinted>
  <dcterms:created xsi:type="dcterms:W3CDTF">2016-03-25T17:22:00Z</dcterms:created>
  <dcterms:modified xsi:type="dcterms:W3CDTF">2016-03-25T17:22:00Z</dcterms:modified>
</cp:coreProperties>
</file>